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C77" w:rsidRDefault="00857C77" w:rsidP="00C92757">
      <w:pPr>
        <w:jc w:val="right"/>
        <w:rPr>
          <w:i/>
        </w:rPr>
      </w:pPr>
    </w:p>
    <w:p w:rsidR="00BA1335" w:rsidRDefault="00C92757" w:rsidP="00C92757">
      <w:pPr>
        <w:jc w:val="right"/>
        <w:rPr>
          <w:i/>
        </w:rPr>
      </w:pPr>
      <w:r w:rsidRPr="00C92757">
        <w:rPr>
          <w:i/>
        </w:rPr>
        <w:t>Informacja prasowa, 21.</w:t>
      </w:r>
      <w:r w:rsidR="00857C77">
        <w:rPr>
          <w:i/>
        </w:rPr>
        <w:t>02.2023</w:t>
      </w:r>
    </w:p>
    <w:p w:rsidR="00857C77" w:rsidRPr="00C92757" w:rsidRDefault="00857C77" w:rsidP="00C92757">
      <w:pPr>
        <w:jc w:val="right"/>
        <w:rPr>
          <w:i/>
        </w:rPr>
      </w:pPr>
    </w:p>
    <w:p w:rsidR="00857C77" w:rsidRDefault="00857C77" w:rsidP="00857C77">
      <w:pPr>
        <w:jc w:val="both"/>
        <w:rPr>
          <w:b/>
          <w:bCs/>
          <w:lang w:eastAsia="zh-CN"/>
        </w:rPr>
      </w:pPr>
      <w:r>
        <w:rPr>
          <w:b/>
          <w:bCs/>
          <w:lang w:eastAsia="zh-CN"/>
        </w:rPr>
        <w:t>Inwestycje w nowoczesne technologie na targach ITM INDUSTRY EUROPE</w:t>
      </w:r>
    </w:p>
    <w:p w:rsidR="00857C77" w:rsidRPr="00F6146B" w:rsidRDefault="00857C77" w:rsidP="00857C77">
      <w:pPr>
        <w:jc w:val="both"/>
        <w:rPr>
          <w:b/>
          <w:bCs/>
          <w:lang w:eastAsia="zh-CN"/>
        </w:rPr>
      </w:pPr>
      <w:r w:rsidRPr="00F6146B">
        <w:rPr>
          <w:b/>
          <w:bCs/>
          <w:lang w:eastAsia="zh-CN"/>
        </w:rPr>
        <w:t>Premiery rynkowe i nowości branżowe to tylko jeden z czynników decydujących o udziale w targach ITM INDUSTRY EUROPE.</w:t>
      </w:r>
      <w:r w:rsidR="00304CBE" w:rsidRPr="00304CBE">
        <w:t xml:space="preserve"> </w:t>
      </w:r>
      <w:r w:rsidR="00304CBE" w:rsidRPr="00304CBE">
        <w:rPr>
          <w:b/>
          <w:bCs/>
          <w:lang w:eastAsia="zh-CN"/>
        </w:rPr>
        <w:t>Coraz częściej magnesem przyciągającym do Poznania wszystkich entuzjastów przemysłu 4.0 jest program wydarzeń towarzyszących będący uzupeł</w:t>
      </w:r>
      <w:r w:rsidR="00304CBE">
        <w:rPr>
          <w:b/>
          <w:bCs/>
          <w:lang w:eastAsia="zh-CN"/>
        </w:rPr>
        <w:t>nieniem innowacyjnej ekspozycji</w:t>
      </w:r>
      <w:r w:rsidRPr="00F6146B">
        <w:rPr>
          <w:b/>
          <w:bCs/>
          <w:lang w:eastAsia="zh-CN"/>
        </w:rPr>
        <w:t>. W tym roku znajdzie się w nim wiele praktycznej wiedzy dotyczącej sztucznej inteligencji, robotyzacji</w:t>
      </w:r>
      <w:r>
        <w:rPr>
          <w:b/>
          <w:bCs/>
          <w:lang w:eastAsia="zh-CN"/>
        </w:rPr>
        <w:t>, transformacji cyfrowej</w:t>
      </w:r>
      <w:r w:rsidRPr="00F6146B">
        <w:rPr>
          <w:b/>
          <w:bCs/>
          <w:lang w:eastAsia="zh-CN"/>
        </w:rPr>
        <w:t xml:space="preserve"> oraz sposobów </w:t>
      </w:r>
      <w:r>
        <w:rPr>
          <w:b/>
          <w:bCs/>
          <w:lang w:eastAsia="zh-CN"/>
        </w:rPr>
        <w:t xml:space="preserve">na ciągłość produkcji w nieprzewidywalnych czasach. </w:t>
      </w:r>
      <w:r w:rsidR="00D92F77" w:rsidRPr="00D92F77">
        <w:rPr>
          <w:rFonts w:asciiTheme="minorHAnsi" w:hAnsiTheme="minorHAnsi" w:cstheme="minorHAnsi"/>
          <w:b/>
          <w:color w:val="050505"/>
          <w:shd w:val="clear" w:color="auto" w:fill="FFFFFF"/>
        </w:rPr>
        <w:t>Eksperci wskażą nie tylko trendy</w:t>
      </w:r>
      <w:bookmarkStart w:id="0" w:name="_GoBack"/>
      <w:bookmarkEnd w:id="0"/>
      <w:r w:rsidR="00D92F77" w:rsidRPr="00D92F77">
        <w:rPr>
          <w:rFonts w:asciiTheme="minorHAnsi" w:hAnsiTheme="minorHAnsi" w:cstheme="minorHAnsi"/>
          <w:b/>
          <w:color w:val="050505"/>
          <w:shd w:val="clear" w:color="auto" w:fill="FFFFFF"/>
        </w:rPr>
        <w:t xml:space="preserve"> i optymalne kierunki zmian, ale doradzą także jak je skutecznie wdrożyć.</w:t>
      </w:r>
    </w:p>
    <w:p w:rsidR="00857C77" w:rsidRPr="00F6146B" w:rsidRDefault="00857C77" w:rsidP="00857C77">
      <w:pPr>
        <w:jc w:val="both"/>
        <w:rPr>
          <w:bCs/>
          <w:lang w:eastAsia="zh-CN"/>
        </w:rPr>
      </w:pPr>
      <w:r w:rsidRPr="00F6146B">
        <w:rPr>
          <w:bCs/>
          <w:lang w:eastAsia="zh-CN"/>
        </w:rPr>
        <w:t>Organizatorzy targów ITM INDUSTRY EUROPE obserwując tendencje na rynku od dłuższego czasu odchodzą już od tradycyjnego postrzegania imprez wystawienniczych.</w:t>
      </w:r>
    </w:p>
    <w:p w:rsidR="00857C77" w:rsidRPr="00F6146B" w:rsidRDefault="00857C77" w:rsidP="00857C77">
      <w:pPr>
        <w:jc w:val="both"/>
        <w:rPr>
          <w:bCs/>
          <w:lang w:eastAsia="zh-CN"/>
        </w:rPr>
      </w:pPr>
      <w:r w:rsidRPr="00CF411B">
        <w:rPr>
          <w:bCs/>
          <w:i/>
          <w:lang w:eastAsia="zh-CN"/>
        </w:rPr>
        <w:t>-Współczesne targi to nie tylko ekspozycja w pawilonach, ale wydarzenie łączące bogatą ofertę wiodących firm branży</w:t>
      </w:r>
      <w:r>
        <w:rPr>
          <w:bCs/>
          <w:i/>
          <w:lang w:eastAsia="zh-CN"/>
        </w:rPr>
        <w:t xml:space="preserve"> z energią spotkań, wymianą myśli i wiedzą płynącą</w:t>
      </w:r>
      <w:r w:rsidRPr="00F6146B">
        <w:rPr>
          <w:bCs/>
          <w:i/>
          <w:lang w:eastAsia="zh-CN"/>
        </w:rPr>
        <w:t xml:space="preserve"> z licznych debat, konferencji i pokazów odbywających się w tej samej przestrzeni. Staramy się zachęcać naszych partnerów oraz liderów</w:t>
      </w:r>
      <w:r>
        <w:rPr>
          <w:bCs/>
          <w:i/>
          <w:lang w:eastAsia="zh-CN"/>
        </w:rPr>
        <w:t xml:space="preserve"> w przemyśle</w:t>
      </w:r>
      <w:r w:rsidRPr="00F6146B">
        <w:rPr>
          <w:bCs/>
          <w:i/>
          <w:lang w:eastAsia="zh-CN"/>
        </w:rPr>
        <w:t xml:space="preserve"> do współtworzenia targów poprzez różne aktywności. W tej edycji podobnie jak w ubiegłym roku planujemy uruchomić dwie sceny, na których zaproszeni eksperci podzielą się swoją wiedzą. Stawiamy na </w:t>
      </w:r>
      <w:r>
        <w:rPr>
          <w:bCs/>
          <w:i/>
          <w:lang w:eastAsia="zh-CN"/>
        </w:rPr>
        <w:t xml:space="preserve">zagadnienia nośne, </w:t>
      </w:r>
      <w:r w:rsidRPr="00F6146B">
        <w:rPr>
          <w:bCs/>
          <w:i/>
          <w:lang w:eastAsia="zh-CN"/>
        </w:rPr>
        <w:t>mają</w:t>
      </w:r>
      <w:r>
        <w:rPr>
          <w:bCs/>
          <w:i/>
          <w:lang w:eastAsia="zh-CN"/>
        </w:rPr>
        <w:t>ce</w:t>
      </w:r>
      <w:r w:rsidRPr="00F6146B">
        <w:rPr>
          <w:bCs/>
          <w:i/>
          <w:lang w:eastAsia="zh-CN"/>
        </w:rPr>
        <w:t xml:space="preserve"> bezpośrednie przełożenie na rozwój innowacyjnych technologii w przemyśle. Mocno zaakcentujemy temat sztucz</w:t>
      </w:r>
      <w:r>
        <w:rPr>
          <w:bCs/>
          <w:i/>
          <w:lang w:eastAsia="zh-CN"/>
        </w:rPr>
        <w:t xml:space="preserve">nej inteligencji, </w:t>
      </w:r>
      <w:r w:rsidRPr="00F6146B">
        <w:rPr>
          <w:bCs/>
          <w:i/>
          <w:lang w:eastAsia="zh-CN"/>
        </w:rPr>
        <w:t xml:space="preserve">robotyzacji i transformacji cyfrowej - </w:t>
      </w:r>
      <w:r w:rsidRPr="00F6146B">
        <w:rPr>
          <w:bCs/>
          <w:lang w:eastAsia="zh-CN"/>
        </w:rPr>
        <w:t>zapowiada Anna Lemańska-Kramer, dyrektor targów ITM INDUSTRY EUROPE.</w:t>
      </w:r>
    </w:p>
    <w:p w:rsidR="00857C77" w:rsidRPr="00F6146B" w:rsidRDefault="00857C77" w:rsidP="00857C77">
      <w:pPr>
        <w:jc w:val="both"/>
        <w:rPr>
          <w:bCs/>
          <w:lang w:eastAsia="zh-CN"/>
        </w:rPr>
      </w:pPr>
      <w:r w:rsidRPr="00F6146B">
        <w:rPr>
          <w:bCs/>
          <w:lang w:eastAsia="zh-CN"/>
        </w:rPr>
        <w:t>W program wydarzeń w tym roku zaangażują się zarówno wystawcy jak i pa</w:t>
      </w:r>
      <w:r>
        <w:rPr>
          <w:bCs/>
          <w:lang w:eastAsia="zh-CN"/>
        </w:rPr>
        <w:t>troni</w:t>
      </w:r>
      <w:r w:rsidRPr="00F6146B">
        <w:rPr>
          <w:bCs/>
          <w:lang w:eastAsia="zh-CN"/>
        </w:rPr>
        <w:t xml:space="preserve"> branżowi.</w:t>
      </w:r>
      <w:r>
        <w:rPr>
          <w:bCs/>
          <w:lang w:eastAsia="zh-CN"/>
        </w:rPr>
        <w:t xml:space="preserve"> Po kilku latach przerwy powróci Dzień Mechanika organizowany przez </w:t>
      </w:r>
      <w:r w:rsidRPr="00D07DCE">
        <w:rPr>
          <w:bCs/>
          <w:lang w:eastAsia="zh-CN"/>
        </w:rPr>
        <w:t>Stowarzyszenie Inżynierów i Techników Mechaników Polskich</w:t>
      </w:r>
      <w:r>
        <w:rPr>
          <w:bCs/>
          <w:lang w:eastAsia="zh-CN"/>
        </w:rPr>
        <w:t xml:space="preserve"> oraz Forum Inżynierskie, nad którego agendą pieczę sprawuje Naczelna Organizacja Techniczna.</w:t>
      </w:r>
    </w:p>
    <w:p w:rsidR="00857C77" w:rsidRDefault="00857C77" w:rsidP="00857C77">
      <w:pPr>
        <w:jc w:val="both"/>
        <w:rPr>
          <w:bCs/>
          <w:lang w:eastAsia="zh-CN"/>
        </w:rPr>
      </w:pPr>
      <w:r>
        <w:rPr>
          <w:bCs/>
          <w:lang w:eastAsia="zh-CN"/>
        </w:rPr>
        <w:t>Zespół targów ITM INDUSTRY EUROPE planuje</w:t>
      </w:r>
      <w:r w:rsidRPr="00F6146B">
        <w:rPr>
          <w:bCs/>
          <w:lang w:eastAsia="zh-CN"/>
        </w:rPr>
        <w:t xml:space="preserve"> także kont</w:t>
      </w:r>
      <w:r>
        <w:rPr>
          <w:bCs/>
          <w:lang w:eastAsia="zh-CN"/>
        </w:rPr>
        <w:t xml:space="preserve">ynuację Kongresu </w:t>
      </w:r>
      <w:proofErr w:type="spellStart"/>
      <w:r>
        <w:rPr>
          <w:bCs/>
          <w:lang w:eastAsia="zh-CN"/>
        </w:rPr>
        <w:t>Industry</w:t>
      </w:r>
      <w:proofErr w:type="spellEnd"/>
      <w:r>
        <w:rPr>
          <w:bCs/>
          <w:lang w:eastAsia="zh-CN"/>
        </w:rPr>
        <w:t xml:space="preserve"> </w:t>
      </w:r>
      <w:proofErr w:type="spellStart"/>
      <w:r>
        <w:rPr>
          <w:bCs/>
          <w:lang w:eastAsia="zh-CN"/>
        </w:rPr>
        <w:t>Next</w:t>
      </w:r>
      <w:proofErr w:type="spellEnd"/>
      <w:r>
        <w:rPr>
          <w:bCs/>
          <w:lang w:eastAsia="zh-CN"/>
        </w:rPr>
        <w:t>. W tej edycji</w:t>
      </w:r>
      <w:r w:rsidRPr="00F6146B">
        <w:rPr>
          <w:bCs/>
          <w:lang w:eastAsia="zh-CN"/>
        </w:rPr>
        <w:t xml:space="preserve"> potrwa</w:t>
      </w:r>
      <w:r>
        <w:rPr>
          <w:bCs/>
          <w:lang w:eastAsia="zh-CN"/>
        </w:rPr>
        <w:t xml:space="preserve"> on</w:t>
      </w:r>
      <w:r w:rsidRPr="00F6146B">
        <w:rPr>
          <w:bCs/>
          <w:lang w:eastAsia="zh-CN"/>
        </w:rPr>
        <w:t xml:space="preserve"> jednak nie dwa, ale aż trzy dni. </w:t>
      </w:r>
      <w:r>
        <w:rPr>
          <w:bCs/>
          <w:lang w:eastAsia="zh-CN"/>
        </w:rPr>
        <w:t xml:space="preserve">– </w:t>
      </w:r>
      <w:r w:rsidRPr="003567E1">
        <w:rPr>
          <w:bCs/>
          <w:i/>
          <w:lang w:eastAsia="zh-CN"/>
        </w:rPr>
        <w:t>Jesteśmy w trakcie dopinania ostatnich punktów programu Kongresu</w:t>
      </w:r>
      <w:r>
        <w:rPr>
          <w:bCs/>
          <w:lang w:eastAsia="zh-CN"/>
        </w:rPr>
        <w:t xml:space="preserve"> - zdradza Anna Lemańska-Kramer.</w:t>
      </w:r>
    </w:p>
    <w:p w:rsidR="00857C77" w:rsidRPr="00F6146B" w:rsidRDefault="00857C77" w:rsidP="00857C77">
      <w:pPr>
        <w:jc w:val="both"/>
        <w:rPr>
          <w:lang w:eastAsia="zh-CN"/>
        </w:rPr>
      </w:pPr>
      <w:proofErr w:type="spellStart"/>
      <w:r w:rsidRPr="00F6146B">
        <w:rPr>
          <w:b/>
          <w:bCs/>
          <w:iCs/>
        </w:rPr>
        <w:t>Nearshoring</w:t>
      </w:r>
      <w:proofErr w:type="spellEnd"/>
      <w:r w:rsidRPr="00F6146B">
        <w:rPr>
          <w:b/>
          <w:bCs/>
          <w:iCs/>
        </w:rPr>
        <w:t xml:space="preserve"> w polskim wydaniu</w:t>
      </w:r>
    </w:p>
    <w:p w:rsidR="00857C77" w:rsidRDefault="00857C77" w:rsidP="00857C77">
      <w:pPr>
        <w:jc w:val="both"/>
      </w:pPr>
      <w:r w:rsidRPr="00F6146B">
        <w:rPr>
          <w:bCs/>
        </w:rPr>
        <w:t>Jednym z p</w:t>
      </w:r>
      <w:r>
        <w:rPr>
          <w:bCs/>
        </w:rPr>
        <w:t xml:space="preserve">atronów </w:t>
      </w:r>
      <w:r w:rsidRPr="00F6146B">
        <w:rPr>
          <w:bCs/>
        </w:rPr>
        <w:t>branżowych tegorocznej edycji targów ITM INDUSTRY EUROPE jest</w:t>
      </w:r>
      <w:r>
        <w:rPr>
          <w:b/>
          <w:bCs/>
        </w:rPr>
        <w:t xml:space="preserve"> </w:t>
      </w:r>
      <w:r>
        <w:t xml:space="preserve">Związek Pracodawców Forum Automatyki i Robotyki Polskiej, organizacja non-profit założona w 2021 r. Zrzesza polskich przedsiębiorców, w szczególności pracodawców największych polskich przedsiębiorstw związanych z rynkiem automatyki i robotyki – integratorów, dostawców rozwiązań i usług oraz producentów maszyn. </w:t>
      </w:r>
      <w:proofErr w:type="spellStart"/>
      <w:r>
        <w:t>FAiRP</w:t>
      </w:r>
      <w:proofErr w:type="spellEnd"/>
      <w:r>
        <w:t xml:space="preserve"> reprezentuje i wspiera przedsiębiorców tworzących rozwiązania w dziedzinach automatyzacji i robotyzacji, we wszystkich ich aspektach, m.in. naukowym, technicznym, operacyjnym, biznesowym, finansowym, prawnym i handlowym. Obecnie do grona członków należy ponad dwadzieścia firm z branży, wśród nich 14 organizacji mających status członka założyciela. W trakcie targów </w:t>
      </w:r>
      <w:proofErr w:type="spellStart"/>
      <w:r>
        <w:t>FAiRP</w:t>
      </w:r>
      <w:proofErr w:type="spellEnd"/>
      <w:r>
        <w:t xml:space="preserve"> poprowadzi panel ekspercki pt.: </w:t>
      </w:r>
      <w:r w:rsidRPr="00612CE6">
        <w:rPr>
          <w:bCs/>
          <w:i/>
          <w:iCs/>
        </w:rPr>
        <w:t xml:space="preserve">Robotyzacja w parze z automatyzacją blisko Ciebie, a nawet bliżej? Czyli o </w:t>
      </w:r>
      <w:proofErr w:type="spellStart"/>
      <w:r w:rsidRPr="00612CE6">
        <w:rPr>
          <w:bCs/>
          <w:i/>
          <w:iCs/>
        </w:rPr>
        <w:t>nearshoringu</w:t>
      </w:r>
      <w:proofErr w:type="spellEnd"/>
      <w:r w:rsidRPr="00612CE6">
        <w:rPr>
          <w:bCs/>
          <w:i/>
          <w:iCs/>
        </w:rPr>
        <w:t xml:space="preserve"> w polskim wydaniu.</w:t>
      </w:r>
    </w:p>
    <w:p w:rsidR="00857C77" w:rsidRPr="001A153C" w:rsidRDefault="00857C77" w:rsidP="00857C77">
      <w:pPr>
        <w:jc w:val="both"/>
        <w:rPr>
          <w:rStyle w:val="Pogrubienie"/>
          <w:b w:val="0"/>
        </w:rPr>
      </w:pPr>
      <w:r w:rsidRPr="001A153C">
        <w:rPr>
          <w:rStyle w:val="Pogrubienie"/>
          <w:b w:val="0"/>
        </w:rPr>
        <w:t xml:space="preserve">Wydarzenie skierowane jest do wszystkich zainteresowanych inwestycjami w nowoczesną i inteligentną robotyzację, automatyzację i cyfryzację. To panel skierowany szczególnie do osób szukających sprawdzonych firm, które będą towarzyszyć im w tym procesie zmiany. </w:t>
      </w:r>
    </w:p>
    <w:p w:rsidR="00857C77" w:rsidRPr="00612CE6" w:rsidRDefault="00857C77" w:rsidP="00857C77">
      <w:pPr>
        <w:jc w:val="both"/>
        <w:rPr>
          <w:rFonts w:eastAsia="Times New Roman"/>
          <w:b/>
          <w:bCs/>
        </w:rPr>
      </w:pPr>
      <w:r w:rsidRPr="001A153C">
        <w:rPr>
          <w:rStyle w:val="Pogrubienie"/>
          <w:b w:val="0"/>
        </w:rPr>
        <w:t xml:space="preserve">W dobie zerwanych łańcuchów dostaw, w czasach niepewności szczególnie ważny jest zaufany i sprawdzony partner wdrożeniowy, będący nie tylko blisko, ale </w:t>
      </w:r>
      <w:r w:rsidRPr="001A153C">
        <w:rPr>
          <w:rStyle w:val="Pogrubienie"/>
          <w:rFonts w:eastAsia="Times New Roman"/>
          <w:b w:val="0"/>
        </w:rPr>
        <w:t xml:space="preserve">mający udokumentowane </w:t>
      </w:r>
      <w:r w:rsidRPr="001A153C">
        <w:rPr>
          <w:rStyle w:val="Pogrubienie"/>
          <w:rFonts w:eastAsia="Times New Roman"/>
          <w:b w:val="0"/>
        </w:rPr>
        <w:lastRenderedPageBreak/>
        <w:t xml:space="preserve">międzynarodowymi projektami kompetencje. </w:t>
      </w:r>
      <w:r w:rsidRPr="001A153C">
        <w:rPr>
          <w:rStyle w:val="Pogrubienie"/>
          <w:b w:val="0"/>
        </w:rPr>
        <w:t>Panel ekspercki z udziałem przedstawicieli zarówno inwestorów, jaki i firm wdrożeniowych, jak również dostawców technologii będzie próbą odpowiedzi na pytania:</w:t>
      </w:r>
      <w:r>
        <w:rPr>
          <w:rStyle w:val="Pogrubienie"/>
          <w:rFonts w:eastAsia="Times New Roman"/>
        </w:rPr>
        <w:t xml:space="preserve"> </w:t>
      </w:r>
      <w:r>
        <w:rPr>
          <w:rFonts w:eastAsia="Times New Roman"/>
          <w:lang w:eastAsia="pl-PL"/>
        </w:rPr>
        <w:t>Czy o jakości i wartości partnera biznesowego świadczy to, że jest on na drugim końcu świata i dlaczego jest on lepszy od tego, który jest w mojej najbliższej okolicy?</w:t>
      </w:r>
      <w:r>
        <w:rPr>
          <w:rFonts w:eastAsia="Times New Roman"/>
          <w:b/>
          <w:bCs/>
        </w:rPr>
        <w:t xml:space="preserve"> </w:t>
      </w:r>
      <w:r>
        <w:rPr>
          <w:rFonts w:eastAsia="Times New Roman"/>
          <w:lang w:eastAsia="pl-PL"/>
        </w:rPr>
        <w:t>Co się stanie, kiedy mój partner biznesowy ze względów od niego niezależnych nie będzie mógł zrealizować zamówionych u niego usług czy dostaw towarów?</w:t>
      </w:r>
      <w:r>
        <w:rPr>
          <w:rFonts w:eastAsia="Times New Roman"/>
          <w:b/>
          <w:bCs/>
        </w:rPr>
        <w:t xml:space="preserve"> </w:t>
      </w:r>
      <w:r>
        <w:rPr>
          <w:rFonts w:eastAsia="Times New Roman"/>
          <w:lang w:eastAsia="pl-PL"/>
        </w:rPr>
        <w:t>Jakie są ryzyka w kontekście sięgania po rozwiązania spoza granic Polski?</w:t>
      </w:r>
      <w:r>
        <w:rPr>
          <w:rFonts w:eastAsia="Times New Roman"/>
          <w:b/>
          <w:bCs/>
        </w:rPr>
        <w:t xml:space="preserve"> </w:t>
      </w:r>
      <w:r>
        <w:rPr>
          <w:rFonts w:eastAsia="Times New Roman"/>
        </w:rPr>
        <w:t>Czy uruchomienie linii technologicznej z ludźmi ze Stanów Zjednoczonych, Brazylii, a nawet z Francji czy z Włoch, jest realne?</w:t>
      </w:r>
      <w:r>
        <w:rPr>
          <w:rFonts w:eastAsia="Times New Roman"/>
          <w:b/>
          <w:bCs/>
        </w:rPr>
        <w:t xml:space="preserve"> </w:t>
      </w:r>
      <w:r>
        <w:rPr>
          <w:rFonts w:eastAsia="Times New Roman"/>
        </w:rPr>
        <w:t>Jak i gdzie szukać lokalnych dostawców?</w:t>
      </w:r>
      <w:r>
        <w:rPr>
          <w:rFonts w:eastAsia="Times New Roman"/>
          <w:b/>
          <w:bCs/>
        </w:rPr>
        <w:t xml:space="preserve"> </w:t>
      </w:r>
      <w:r>
        <w:rPr>
          <w:rFonts w:eastAsia="Times New Roman"/>
        </w:rPr>
        <w:t>Czy finasowanie lub jego brak jest przeszkodą w inwestowaniu w technologie? Gdzie szukać środków i jak uniezależnić się od programów, dotacji, dofinansowań?</w:t>
      </w:r>
    </w:p>
    <w:p w:rsidR="00857C77" w:rsidRPr="00612CE6" w:rsidRDefault="00857C77" w:rsidP="00857C77">
      <w:pPr>
        <w:jc w:val="both"/>
        <w:rPr>
          <w:i/>
        </w:rPr>
      </w:pPr>
      <w:r>
        <w:t xml:space="preserve">- </w:t>
      </w:r>
      <w:r w:rsidRPr="00612CE6">
        <w:rPr>
          <w:i/>
        </w:rPr>
        <w:t xml:space="preserve">Doszliśmy do momentu, kiedy na pytanie czy inwestować albo nie inwestować w nowoczesne technologie w polskim przemyśle, odpowiedź jest tylko jedna </w:t>
      </w:r>
      <w:r>
        <w:t xml:space="preserve">– mówi Tomasz </w:t>
      </w:r>
      <w:proofErr w:type="spellStart"/>
      <w:r>
        <w:t>Haiduk</w:t>
      </w:r>
      <w:proofErr w:type="spellEnd"/>
      <w:r>
        <w:t xml:space="preserve">, prezes Forum Automatyki i Robotyki Polskiej. - </w:t>
      </w:r>
      <w:r w:rsidRPr="00612CE6">
        <w:rPr>
          <w:i/>
        </w:rPr>
        <w:t>Czas nadrobić stracony czas i zacząć doganiać Europę przy pomocy lokalnych firm o globalnym doświadczeniu, które wiedzą, jak transformować firmy produkcyjne w kierunku Przemysłu 4.0. Ma to szczególne znaczenie w obecnych mocno nie</w:t>
      </w:r>
      <w:r>
        <w:rPr>
          <w:i/>
        </w:rPr>
        <w:t xml:space="preserve">pewnych </w:t>
      </w:r>
      <w:r w:rsidRPr="00612CE6">
        <w:rPr>
          <w:i/>
        </w:rPr>
        <w:t>czasach, gdzie zerwane międzynarodowe relacje kooperacyjne stanowią jedną z największych przeszkód realizacji inwestycji. Stąd coraz częściej inwestorzy dobierają partnerów</w:t>
      </w:r>
      <w:r>
        <w:rPr>
          <w:i/>
        </w:rPr>
        <w:t xml:space="preserve"> z </w:t>
      </w:r>
      <w:r w:rsidRPr="00612CE6">
        <w:rPr>
          <w:i/>
        </w:rPr>
        <w:t xml:space="preserve">najbliższej okolicy, tak zwany </w:t>
      </w:r>
      <w:proofErr w:type="spellStart"/>
      <w:r w:rsidRPr="00612CE6">
        <w:rPr>
          <w:i/>
        </w:rPr>
        <w:t>nearshoring</w:t>
      </w:r>
      <w:proofErr w:type="spellEnd"/>
      <w:r w:rsidRPr="00612CE6">
        <w:rPr>
          <w:i/>
        </w:rPr>
        <w:t>. Pozwala to na częściowe uniezależnienie się od nieprzewidywalności globalnego łańcucha dostaw i zapewnienie działania f</w:t>
      </w:r>
      <w:r>
        <w:rPr>
          <w:i/>
        </w:rPr>
        <w:t>irmy w oparciu o lokalne zasoby -</w:t>
      </w:r>
      <w:r w:rsidRPr="00A94E48">
        <w:t xml:space="preserve"> dodaje prezes </w:t>
      </w:r>
      <w:proofErr w:type="spellStart"/>
      <w:r>
        <w:t>FAiRP</w:t>
      </w:r>
      <w:proofErr w:type="spellEnd"/>
      <w:r>
        <w:t>.</w:t>
      </w:r>
    </w:p>
    <w:p w:rsidR="00857C77" w:rsidRDefault="00857C77" w:rsidP="00857C77">
      <w:pPr>
        <w:jc w:val="both"/>
        <w:rPr>
          <w:b/>
          <w:bCs/>
          <w:lang w:eastAsia="zh-CN"/>
        </w:rPr>
      </w:pPr>
      <w:r w:rsidRPr="00F6146B">
        <w:rPr>
          <w:b/>
          <w:bCs/>
          <w:lang w:eastAsia="zh-CN"/>
        </w:rPr>
        <w:t>Transformacja cyfrowa sposobem na kryzys?</w:t>
      </w:r>
    </w:p>
    <w:p w:rsidR="00857C77" w:rsidRPr="00F6146B" w:rsidRDefault="00857C77" w:rsidP="00857C77">
      <w:pPr>
        <w:jc w:val="both"/>
        <w:rPr>
          <w:b/>
          <w:bCs/>
          <w:lang w:eastAsia="zh-CN"/>
        </w:rPr>
      </w:pPr>
      <w:r w:rsidRPr="00F6146B">
        <w:rPr>
          <w:lang w:eastAsia="zh-CN"/>
        </w:rPr>
        <w:t>"Czy to już kryzys? I co dalej? Oszczędzać czy inwestować? Szkolić czy zwalniać?” - na te pytania odpowiedzą zaproszeni eksperci podczas organizowanej na targach przez Firmę DBR77 konferencji.</w:t>
      </w:r>
    </w:p>
    <w:p w:rsidR="00857C77" w:rsidRPr="00F6146B" w:rsidRDefault="00857C77" w:rsidP="00857C77">
      <w:pPr>
        <w:jc w:val="both"/>
        <w:rPr>
          <w:lang w:eastAsia="zh-CN"/>
        </w:rPr>
      </w:pPr>
      <w:r w:rsidRPr="00244D0B">
        <w:rPr>
          <w:bCs/>
          <w:lang w:eastAsia="zh-CN"/>
        </w:rPr>
        <w:t xml:space="preserve">- </w:t>
      </w:r>
      <w:r w:rsidRPr="00F6146B">
        <w:rPr>
          <w:i/>
          <w:iCs/>
          <w:lang w:eastAsia="zh-CN"/>
        </w:rPr>
        <w:t xml:space="preserve">Od dawna nad gospodarką światową wiszą czarne chmury w postaci wysokich cen żywności i energii, podwyżek stóp procentowych, wojny w Ukrainie czy pandemii COVID-19. Chociaż polska gospodarka jeszcze tak mocno tego nie odczuwa, to można zaobserwować sygnały świadczące o kryzysie zataczającym coraz większe kręgi </w:t>
      </w:r>
      <w:hyperlink r:id="rId7" w:history="1">
        <w:r w:rsidRPr="001A153C">
          <w:rPr>
            <w:rStyle w:val="Hipercze"/>
            <w:i/>
            <w:iCs/>
            <w:color w:val="auto"/>
            <w:u w:val="none"/>
            <w:lang w:eastAsia="zh-CN"/>
          </w:rPr>
          <w:t>m.in</w:t>
        </w:r>
      </w:hyperlink>
      <w:r w:rsidRPr="001A153C">
        <w:rPr>
          <w:i/>
          <w:iCs/>
          <w:lang w:eastAsia="zh-CN"/>
        </w:rPr>
        <w:t xml:space="preserve">. </w:t>
      </w:r>
      <w:r w:rsidRPr="00F6146B">
        <w:rPr>
          <w:i/>
          <w:iCs/>
          <w:lang w:eastAsia="zh-CN"/>
        </w:rPr>
        <w:t>w przemyśle. Wokół tego tematu będziemy „krążyli” pierwszego dnia konferencji podczas targów ITM INDUSTRY EUROPE w Poznaniu.</w:t>
      </w:r>
      <w:r>
        <w:rPr>
          <w:lang w:eastAsia="zh-CN"/>
        </w:rPr>
        <w:t xml:space="preserve"> </w:t>
      </w:r>
      <w:r w:rsidRPr="00F6146B">
        <w:rPr>
          <w:lang w:eastAsia="zh-CN"/>
        </w:rPr>
        <w:t>– mówi  dr Piotr Wiśniewski, CEO Platformy DBR77.</w:t>
      </w:r>
    </w:p>
    <w:p w:rsidR="00857C77" w:rsidRPr="00F6146B" w:rsidRDefault="00857C77" w:rsidP="00857C77">
      <w:pPr>
        <w:jc w:val="both"/>
        <w:rPr>
          <w:lang w:eastAsia="zh-CN"/>
        </w:rPr>
      </w:pPr>
      <w:r w:rsidRPr="00F6146B">
        <w:rPr>
          <w:lang w:eastAsia="zh-CN"/>
        </w:rPr>
        <w:t>W drugim dniu seminarium wiodącym zagadnieniem będzie transformacja cyfrowa.</w:t>
      </w:r>
    </w:p>
    <w:p w:rsidR="00857C77" w:rsidRPr="00F6146B" w:rsidRDefault="00857C77" w:rsidP="00857C77">
      <w:pPr>
        <w:jc w:val="both"/>
        <w:rPr>
          <w:b/>
          <w:bCs/>
          <w:lang w:eastAsia="zh-CN"/>
        </w:rPr>
      </w:pPr>
      <w:r w:rsidRPr="00F6146B">
        <w:rPr>
          <w:i/>
          <w:iCs/>
          <w:lang w:eastAsia="zh-CN"/>
        </w:rPr>
        <w:t>- Transformacja cyfrowa wydaje się być najlepszym i jedynym rozwiązaniem, dzięki któremu polskie przedsiębiorstwa produkcyjne mogą zdobyć przewagę konkurencyjną na rynku oraz pozyskać nowe zlecenia. Przed firmami pojawiają się nowe możliwości, które należy wykorzystać-</w:t>
      </w:r>
      <w:r w:rsidRPr="00F6146B">
        <w:rPr>
          <w:lang w:eastAsia="zh-CN"/>
        </w:rPr>
        <w:t xml:space="preserve"> przekonuje dr Piotr Wiśniewski.</w:t>
      </w:r>
    </w:p>
    <w:p w:rsidR="00857C77" w:rsidRPr="00F6146B" w:rsidRDefault="00857C77" w:rsidP="00857C77">
      <w:pPr>
        <w:jc w:val="both"/>
        <w:rPr>
          <w:b/>
          <w:bCs/>
          <w:lang w:eastAsia="zh-CN"/>
        </w:rPr>
      </w:pPr>
      <w:r w:rsidRPr="00F6146B">
        <w:rPr>
          <w:lang w:eastAsia="zh-CN"/>
        </w:rPr>
        <w:t xml:space="preserve">Jak sfinansować transformację przedsiębiorstwa ze środków UE? Jak podejść do oceny efektywności operacyjnej i finansowej rewolucji digitalnej (budowa Drogi Rozwoju Digitalnego), jak wykorzystać nowe narzędzia transformacji dostępne na rynku (big data, bliźniak cyfrowy i AI, </w:t>
      </w:r>
      <w:proofErr w:type="spellStart"/>
      <w:r w:rsidRPr="00F6146B">
        <w:rPr>
          <w:lang w:eastAsia="zh-CN"/>
        </w:rPr>
        <w:t>marketplace</w:t>
      </w:r>
      <w:proofErr w:type="spellEnd"/>
      <w:r w:rsidRPr="00F6146B">
        <w:rPr>
          <w:lang w:eastAsia="zh-CN"/>
        </w:rPr>
        <w:t xml:space="preserve">?) – to tylko część pytań, na które odpowiadać będą prelegenci. </w:t>
      </w:r>
    </w:p>
    <w:p w:rsidR="00857C77" w:rsidRDefault="00857C77" w:rsidP="00857C77">
      <w:pPr>
        <w:jc w:val="both"/>
        <w:rPr>
          <w:lang w:eastAsia="zh-CN"/>
        </w:rPr>
      </w:pPr>
      <w:r w:rsidRPr="00F6146B">
        <w:rPr>
          <w:lang w:eastAsia="zh-CN"/>
        </w:rPr>
        <w:t>Podczas wydarzenia nie zabraknie także warsztatów praktycznych dotyczących poruszanych podczas konferencji tematach. Organizatorzy planują „wziąć pod lupę” projekty unijne, obliczanie emisji Co2, analizę opłacalności inwestycji w robotyzację, budowę drogi rozwoju digitalnego (e-strategię przedsiębiorstwa).</w:t>
      </w:r>
    </w:p>
    <w:p w:rsidR="00857C77" w:rsidRPr="001B6299" w:rsidRDefault="001A153C" w:rsidP="00857C77">
      <w:pPr>
        <w:pStyle w:val="NormalnyWeb"/>
        <w:spacing w:before="0" w:beforeAutospacing="0" w:after="0" w:afterAutospacing="0"/>
        <w:jc w:val="both"/>
        <w:rPr>
          <w:rFonts w:asciiTheme="minorHAnsi" w:hAnsiTheme="minorHAnsi" w:cstheme="minorHAnsi"/>
          <w:sz w:val="22"/>
          <w:szCs w:val="22"/>
        </w:rPr>
      </w:pPr>
      <w:r>
        <w:rPr>
          <w:rFonts w:asciiTheme="minorHAnsi" w:hAnsiTheme="minorHAnsi" w:cstheme="minorHAnsi"/>
          <w:b/>
          <w:bCs/>
          <w:color w:val="212121"/>
          <w:sz w:val="22"/>
          <w:szCs w:val="22"/>
        </w:rPr>
        <w:t>Pokazy spawania łukowego</w:t>
      </w:r>
    </w:p>
    <w:p w:rsidR="00857C77" w:rsidRPr="001B6299" w:rsidRDefault="00857C77" w:rsidP="00857C77">
      <w:pPr>
        <w:pStyle w:val="NormalnyWeb"/>
        <w:spacing w:before="0" w:beforeAutospacing="0" w:after="0" w:afterAutospacing="0"/>
        <w:jc w:val="both"/>
        <w:rPr>
          <w:rFonts w:asciiTheme="minorHAnsi" w:hAnsiTheme="minorHAnsi" w:cstheme="minorHAnsi"/>
          <w:sz w:val="22"/>
          <w:szCs w:val="22"/>
        </w:rPr>
      </w:pPr>
      <w:r w:rsidRPr="001B6299">
        <w:rPr>
          <w:rFonts w:asciiTheme="minorHAnsi" w:hAnsiTheme="minorHAnsi" w:cstheme="minorHAnsi"/>
          <w:color w:val="212121"/>
          <w:sz w:val="22"/>
          <w:szCs w:val="22"/>
        </w:rPr>
        <w:t xml:space="preserve">MPLAB </w:t>
      </w:r>
      <w:proofErr w:type="spellStart"/>
      <w:r w:rsidRPr="001B6299">
        <w:rPr>
          <w:rFonts w:asciiTheme="minorHAnsi" w:hAnsiTheme="minorHAnsi" w:cstheme="minorHAnsi"/>
          <w:color w:val="212121"/>
          <w:sz w:val="22"/>
          <w:szCs w:val="22"/>
        </w:rPr>
        <w:t>Prototypes</w:t>
      </w:r>
      <w:proofErr w:type="spellEnd"/>
      <w:r w:rsidRPr="001B6299">
        <w:rPr>
          <w:rFonts w:asciiTheme="minorHAnsi" w:hAnsiTheme="minorHAnsi" w:cstheme="minorHAnsi"/>
          <w:color w:val="212121"/>
          <w:sz w:val="22"/>
          <w:szCs w:val="22"/>
        </w:rPr>
        <w:t xml:space="preserve"> oficjalny Gold System Partner firmy KUKA, producenta robotów przemysłowych, zrzeszającego najlepszych integratorów, planuje podczas targów ITM INDUSTRY EUROPE pokazy spawania łukowego.</w:t>
      </w:r>
    </w:p>
    <w:p w:rsidR="00857C77" w:rsidRPr="001B6299" w:rsidRDefault="00857C77" w:rsidP="00857C77">
      <w:pPr>
        <w:pStyle w:val="NormalnyWeb"/>
        <w:spacing w:before="0" w:beforeAutospacing="0" w:after="0" w:afterAutospacing="0"/>
        <w:jc w:val="both"/>
        <w:rPr>
          <w:sz w:val="22"/>
          <w:szCs w:val="22"/>
        </w:rPr>
      </w:pPr>
      <w:r w:rsidRPr="001B6299">
        <w:rPr>
          <w:rFonts w:asciiTheme="minorHAnsi" w:hAnsiTheme="minorHAnsi" w:cstheme="minorHAnsi"/>
          <w:color w:val="212121"/>
          <w:sz w:val="22"/>
          <w:szCs w:val="22"/>
        </w:rPr>
        <w:lastRenderedPageBreak/>
        <w:t xml:space="preserve">Uczestnicy poznają inteligentne roboty o dużym stopniu samodzielności gwarantujące maksymalny poziom bezpieczeństwa i komfort pracy dla obsługujących je pracowników. W trakcie pokazów zostanie zaprezentowany idealny duet do spawania – cela spawalnicza MPARC Compact i robot KUKA, które - jak zapewniają eksperci MPLAB </w:t>
      </w:r>
      <w:proofErr w:type="spellStart"/>
      <w:r w:rsidRPr="001B6299">
        <w:rPr>
          <w:rFonts w:asciiTheme="minorHAnsi" w:hAnsiTheme="minorHAnsi" w:cstheme="minorHAnsi"/>
          <w:color w:val="212121"/>
          <w:sz w:val="22"/>
          <w:szCs w:val="22"/>
        </w:rPr>
        <w:t>Prototypes</w:t>
      </w:r>
      <w:proofErr w:type="spellEnd"/>
      <w:r w:rsidRPr="001B6299">
        <w:rPr>
          <w:rFonts w:asciiTheme="minorHAnsi" w:hAnsiTheme="minorHAnsi" w:cstheme="minorHAnsi"/>
          <w:color w:val="212121"/>
          <w:sz w:val="22"/>
          <w:szCs w:val="22"/>
        </w:rPr>
        <w:t xml:space="preserve"> - są świetnym sposobem na zwiększenie wydajności produkcji.</w:t>
      </w:r>
      <w:r w:rsidRPr="001B6299">
        <w:rPr>
          <w:rFonts w:ascii="Calibri" w:hAnsi="Calibri" w:cs="Calibri"/>
          <w:color w:val="212121"/>
          <w:sz w:val="22"/>
          <w:szCs w:val="22"/>
        </w:rPr>
        <w:t xml:space="preserve"> </w:t>
      </w:r>
      <w:r w:rsidRPr="00F6146B">
        <w:rPr>
          <w:rFonts w:ascii="Calibri" w:hAnsi="Calibri" w:cs="Calibri"/>
          <w:color w:val="212121"/>
          <w:sz w:val="22"/>
          <w:szCs w:val="22"/>
        </w:rPr>
        <w:t>Dzięki prezentowanym rozwiązaniom będzie można z</w:t>
      </w:r>
      <w:r w:rsidRPr="00F6146B">
        <w:rPr>
          <w:rFonts w:ascii="Calibri" w:hAnsi="Calibri" w:cs="Calibri"/>
          <w:color w:val="000000"/>
          <w:sz w:val="22"/>
          <w:szCs w:val="22"/>
          <w:shd w:val="clear" w:color="auto" w:fill="FFFFFF"/>
        </w:rPr>
        <w:t>optymalizować koszty gospodarki narzędziowej w spawalnictwie</w:t>
      </w:r>
      <w:r w:rsidRPr="00F6146B">
        <w:rPr>
          <w:rFonts w:ascii="Calibri" w:hAnsi="Calibri" w:cs="Calibri"/>
          <w:color w:val="212121"/>
          <w:sz w:val="22"/>
          <w:szCs w:val="22"/>
        </w:rPr>
        <w:t>. Uczestnicy dowiedzą się jak można sfinansować takie innowacje.</w:t>
      </w:r>
      <w:r>
        <w:rPr>
          <w:sz w:val="22"/>
          <w:szCs w:val="22"/>
        </w:rPr>
        <w:t xml:space="preserve"> </w:t>
      </w:r>
      <w:r w:rsidRPr="001B6299">
        <w:rPr>
          <w:rFonts w:asciiTheme="minorHAnsi" w:hAnsiTheme="minorHAnsi" w:cstheme="minorHAnsi"/>
          <w:color w:val="212121"/>
          <w:sz w:val="22"/>
          <w:szCs w:val="22"/>
        </w:rPr>
        <w:t xml:space="preserve">- </w:t>
      </w:r>
      <w:r w:rsidRPr="001B6299">
        <w:rPr>
          <w:rFonts w:asciiTheme="minorHAnsi" w:hAnsiTheme="minorHAnsi" w:cstheme="minorHAnsi"/>
          <w:i/>
          <w:iCs/>
          <w:sz w:val="22"/>
          <w:szCs w:val="22"/>
        </w:rPr>
        <w:t>Aktualnie obserwujmy ogromny wzrost zainteresowania robotami przemysłowymi przeznaczonymi do spawania łukowego. Po rozwiązania, które zarezerwowane były głownie dla dużych przedsiębiorstw, coraz częściej sięgają średnie, a nawet niewielkie firmy produkcyjne, które chcą przede wszystkim znacząco ograniczyć koszty, zyskać powtarzalną, wysoką jakość spoin oraz elastyczność produkcji. Kompaktowa cela spawalnicza MPLAB COMPACT jest więc odpowiedzią na aktualne potrzeby rynku.</w:t>
      </w:r>
      <w:r>
        <w:rPr>
          <w:rFonts w:asciiTheme="minorHAnsi" w:hAnsiTheme="minorHAnsi" w:cstheme="minorHAnsi"/>
          <w:i/>
          <w:iCs/>
          <w:sz w:val="22"/>
          <w:szCs w:val="22"/>
        </w:rPr>
        <w:t xml:space="preserve"> </w:t>
      </w:r>
      <w:r w:rsidRPr="001B6299">
        <w:rPr>
          <w:rFonts w:asciiTheme="minorHAnsi" w:hAnsiTheme="minorHAnsi" w:cstheme="minorHAnsi"/>
          <w:i/>
          <w:iCs/>
          <w:sz w:val="22"/>
          <w:szCs w:val="22"/>
        </w:rPr>
        <w:t>Większość przedsiębiorców, kupując robota decyduje się na maksymalne ograniczenie jego funkcjonalności – chcą w ten sposób zachować jak najniższą cenę. Niestety, takie podejście jest niewłaściwe i może prowadzić do problemów z prawidłowym działaniem stanowiska. Dlatego tak ważny jest wybór doświadczonego integratora, który pokaże, na co należy zwrócić uwagę, oraz czego unikać przy wyborze i wyposażaniu stanowiska spawalniczego. Oczywiście cena odgrywa bardzo dużą rolę, jednak to wydajność i funkcjonalność powinny decydować o wyborze konkretnego rozwiązania –</w:t>
      </w:r>
      <w:r>
        <w:rPr>
          <w:rFonts w:asciiTheme="minorHAnsi" w:hAnsiTheme="minorHAnsi" w:cstheme="minorHAnsi"/>
          <w:i/>
          <w:iCs/>
          <w:sz w:val="22"/>
          <w:szCs w:val="22"/>
        </w:rPr>
        <w:t xml:space="preserve"> </w:t>
      </w:r>
      <w:r>
        <w:rPr>
          <w:rFonts w:asciiTheme="minorHAnsi" w:hAnsiTheme="minorHAnsi" w:cstheme="minorHAnsi"/>
          <w:bCs/>
          <w:iCs/>
          <w:sz w:val="22"/>
          <w:szCs w:val="22"/>
        </w:rPr>
        <w:t xml:space="preserve">przekonuje Piotr </w:t>
      </w:r>
      <w:proofErr w:type="spellStart"/>
      <w:r>
        <w:rPr>
          <w:rFonts w:asciiTheme="minorHAnsi" w:hAnsiTheme="minorHAnsi" w:cstheme="minorHAnsi"/>
          <w:bCs/>
          <w:iCs/>
          <w:sz w:val="22"/>
          <w:szCs w:val="22"/>
        </w:rPr>
        <w:t>Janica</w:t>
      </w:r>
      <w:proofErr w:type="spellEnd"/>
      <w:r>
        <w:rPr>
          <w:rFonts w:asciiTheme="minorHAnsi" w:hAnsiTheme="minorHAnsi" w:cstheme="minorHAnsi"/>
          <w:bCs/>
          <w:iCs/>
          <w:sz w:val="22"/>
          <w:szCs w:val="22"/>
        </w:rPr>
        <w:t>, p</w:t>
      </w:r>
      <w:r w:rsidRPr="001B6299">
        <w:rPr>
          <w:rFonts w:asciiTheme="minorHAnsi" w:hAnsiTheme="minorHAnsi" w:cstheme="minorHAnsi"/>
          <w:bCs/>
          <w:iCs/>
          <w:sz w:val="22"/>
          <w:szCs w:val="22"/>
        </w:rPr>
        <w:t xml:space="preserve">rezes, Właściciel MPLAB </w:t>
      </w:r>
      <w:proofErr w:type="spellStart"/>
      <w:r w:rsidRPr="001B6299">
        <w:rPr>
          <w:rFonts w:asciiTheme="minorHAnsi" w:hAnsiTheme="minorHAnsi" w:cstheme="minorHAnsi"/>
          <w:bCs/>
          <w:iCs/>
          <w:sz w:val="22"/>
          <w:szCs w:val="22"/>
        </w:rPr>
        <w:t>Prototypes</w:t>
      </w:r>
      <w:proofErr w:type="spellEnd"/>
      <w:r w:rsidRPr="001B6299">
        <w:rPr>
          <w:rFonts w:asciiTheme="minorHAnsi" w:hAnsiTheme="minorHAnsi" w:cstheme="minorHAnsi"/>
          <w:bCs/>
          <w:iCs/>
          <w:sz w:val="22"/>
          <w:szCs w:val="22"/>
        </w:rPr>
        <w:t>.</w:t>
      </w:r>
      <w:r w:rsidRPr="001B6299">
        <w:rPr>
          <w:rFonts w:asciiTheme="minorHAnsi" w:hAnsiTheme="minorHAnsi" w:cstheme="minorHAnsi"/>
          <w:b/>
          <w:bCs/>
          <w:i/>
          <w:iCs/>
          <w:sz w:val="22"/>
          <w:szCs w:val="22"/>
        </w:rPr>
        <w:t xml:space="preserve"> </w:t>
      </w:r>
    </w:p>
    <w:p w:rsidR="00857C77" w:rsidRDefault="00857C77" w:rsidP="00857C77">
      <w:pPr>
        <w:pStyle w:val="NormalnyWeb"/>
        <w:spacing w:before="0" w:beforeAutospacing="0" w:after="0" w:afterAutospacing="0"/>
        <w:jc w:val="both"/>
        <w:rPr>
          <w:rFonts w:ascii="Calibri" w:hAnsi="Calibri" w:cs="Calibri"/>
          <w:color w:val="212121"/>
          <w:sz w:val="22"/>
          <w:szCs w:val="22"/>
        </w:rPr>
      </w:pPr>
    </w:p>
    <w:p w:rsidR="00857C77" w:rsidRPr="00D07DCE" w:rsidRDefault="00857C77" w:rsidP="00857C77">
      <w:pPr>
        <w:jc w:val="both"/>
        <w:rPr>
          <w:rFonts w:asciiTheme="minorHAnsi" w:hAnsiTheme="minorHAnsi" w:cstheme="minorHAnsi"/>
          <w:b/>
        </w:rPr>
      </w:pPr>
      <w:r w:rsidRPr="00D07DCE">
        <w:rPr>
          <w:rFonts w:asciiTheme="minorHAnsi" w:hAnsiTheme="minorHAnsi" w:cstheme="minorHAnsi"/>
          <w:b/>
          <w:shd w:val="clear" w:color="auto" w:fill="FFFFFF"/>
        </w:rPr>
        <w:t xml:space="preserve">Targi ITM INDUSTRY EUROPE odbędą się w dniach 30.05-2.06.2023 na terenie Międzynarodowych Targów Poznańskich. </w:t>
      </w:r>
      <w:r w:rsidRPr="00D07DCE">
        <w:rPr>
          <w:rFonts w:asciiTheme="minorHAnsi" w:hAnsiTheme="minorHAnsi" w:cstheme="minorHAnsi"/>
          <w:b/>
        </w:rPr>
        <w:t>W tym samym czasie będ</w:t>
      </w:r>
      <w:r w:rsidR="0065543E">
        <w:rPr>
          <w:rFonts w:asciiTheme="minorHAnsi" w:hAnsiTheme="minorHAnsi" w:cstheme="minorHAnsi"/>
          <w:b/>
        </w:rPr>
        <w:t>zie można zwiedzić ekspozycję: T</w:t>
      </w:r>
      <w:r w:rsidRPr="00D07DCE">
        <w:rPr>
          <w:rFonts w:asciiTheme="minorHAnsi" w:hAnsiTheme="minorHAnsi" w:cstheme="minorHAnsi"/>
          <w:b/>
        </w:rPr>
        <w:t>argów Logistyki, Magaz</w:t>
      </w:r>
      <w:r>
        <w:rPr>
          <w:rFonts w:asciiTheme="minorHAnsi" w:hAnsiTheme="minorHAnsi" w:cstheme="minorHAnsi"/>
          <w:b/>
        </w:rPr>
        <w:t xml:space="preserve">ynowania i Transportu </w:t>
      </w:r>
      <w:proofErr w:type="spellStart"/>
      <w:r>
        <w:rPr>
          <w:rFonts w:asciiTheme="minorHAnsi" w:hAnsiTheme="minorHAnsi" w:cstheme="minorHAnsi"/>
          <w:b/>
        </w:rPr>
        <w:t>Modernlog</w:t>
      </w:r>
      <w:proofErr w:type="spellEnd"/>
      <w:r>
        <w:rPr>
          <w:rFonts w:asciiTheme="minorHAnsi" w:hAnsiTheme="minorHAnsi" w:cstheme="minorHAnsi"/>
          <w:b/>
        </w:rPr>
        <w:t xml:space="preserve">, </w:t>
      </w:r>
      <w:r w:rsidR="0065543E">
        <w:rPr>
          <w:rFonts w:asciiTheme="minorHAnsi" w:hAnsiTheme="minorHAnsi" w:cstheme="minorHAnsi"/>
          <w:b/>
        </w:rPr>
        <w:t>T</w:t>
      </w:r>
      <w:r w:rsidRPr="00D07DCE">
        <w:rPr>
          <w:rFonts w:asciiTheme="minorHAnsi" w:hAnsiTheme="minorHAnsi" w:cstheme="minorHAnsi"/>
          <w:b/>
        </w:rPr>
        <w:t>argów Kooperac</w:t>
      </w:r>
      <w:r>
        <w:rPr>
          <w:rFonts w:asciiTheme="minorHAnsi" w:hAnsiTheme="minorHAnsi" w:cstheme="minorHAnsi"/>
          <w:b/>
        </w:rPr>
        <w:t xml:space="preserve">ji Przemysłowej </w:t>
      </w:r>
      <w:proofErr w:type="spellStart"/>
      <w:r>
        <w:rPr>
          <w:rFonts w:asciiTheme="minorHAnsi" w:hAnsiTheme="minorHAnsi" w:cstheme="minorHAnsi"/>
          <w:b/>
        </w:rPr>
        <w:t>Subcontracting</w:t>
      </w:r>
      <w:proofErr w:type="spellEnd"/>
      <w:r>
        <w:rPr>
          <w:rFonts w:asciiTheme="minorHAnsi" w:hAnsiTheme="minorHAnsi" w:cstheme="minorHAnsi"/>
          <w:b/>
        </w:rPr>
        <w:t xml:space="preserve"> oraz Salonu Bezpieczeństwa Pracy w Przemyśle.</w:t>
      </w:r>
    </w:p>
    <w:p w:rsidR="00857C77" w:rsidRPr="00D07DCE" w:rsidRDefault="00857C77" w:rsidP="00857C77">
      <w:pPr>
        <w:jc w:val="both"/>
        <w:rPr>
          <w:rFonts w:asciiTheme="minorHAnsi" w:hAnsiTheme="minorHAnsi" w:cstheme="minorHAnsi"/>
          <w:b/>
        </w:rPr>
      </w:pPr>
    </w:p>
    <w:p w:rsidR="00857C77" w:rsidRPr="00D07DCE" w:rsidRDefault="00857C77" w:rsidP="00857C77">
      <w:pPr>
        <w:jc w:val="both"/>
        <w:rPr>
          <w:rFonts w:asciiTheme="minorHAnsi" w:hAnsiTheme="minorHAnsi" w:cstheme="minorHAnsi"/>
          <w:color w:val="0000FF"/>
          <w:u w:val="single"/>
        </w:rPr>
      </w:pPr>
      <w:r w:rsidRPr="00D07DCE">
        <w:rPr>
          <w:rFonts w:asciiTheme="minorHAnsi" w:hAnsiTheme="minorHAnsi" w:cstheme="minorHAnsi"/>
          <w:b/>
        </w:rPr>
        <w:t xml:space="preserve">Więcej na: </w:t>
      </w:r>
      <w:hyperlink r:id="rId8" w:history="1">
        <w:r w:rsidRPr="00D07DCE">
          <w:rPr>
            <w:rFonts w:asciiTheme="minorHAnsi" w:hAnsiTheme="minorHAnsi" w:cstheme="minorHAnsi"/>
            <w:color w:val="0000FF"/>
            <w:u w:val="single"/>
          </w:rPr>
          <w:t>www.itm-europe.pl</w:t>
        </w:r>
      </w:hyperlink>
    </w:p>
    <w:p w:rsidR="00857C77" w:rsidRPr="00D07DCE" w:rsidRDefault="00857C77" w:rsidP="00857C77">
      <w:pPr>
        <w:jc w:val="both"/>
        <w:rPr>
          <w:rFonts w:asciiTheme="minorHAnsi" w:hAnsiTheme="minorHAnsi" w:cstheme="minorHAnsi"/>
          <w:lang w:val="en-GB"/>
        </w:rPr>
      </w:pPr>
      <w:r w:rsidRPr="00D07DCE">
        <w:rPr>
          <w:rFonts w:asciiTheme="minorHAnsi" w:hAnsiTheme="minorHAnsi" w:cstheme="minorHAnsi"/>
          <w:lang w:val="en-GB"/>
        </w:rPr>
        <w:t xml:space="preserve">Facebook: </w:t>
      </w:r>
      <w:hyperlink r:id="rId9" w:history="1">
        <w:r w:rsidRPr="00D07DCE">
          <w:rPr>
            <w:rFonts w:asciiTheme="minorHAnsi" w:hAnsiTheme="minorHAnsi" w:cstheme="minorHAnsi"/>
            <w:color w:val="0563C1"/>
            <w:u w:val="single"/>
            <w:lang w:val="en-GB"/>
          </w:rPr>
          <w:t>https://www.facebook.com/ITMEurope/</w:t>
        </w:r>
      </w:hyperlink>
    </w:p>
    <w:p w:rsidR="00857C77" w:rsidRPr="00D07DCE" w:rsidRDefault="00857C77" w:rsidP="00857C77">
      <w:pPr>
        <w:jc w:val="both"/>
        <w:rPr>
          <w:rFonts w:asciiTheme="minorHAnsi" w:hAnsiTheme="minorHAnsi" w:cstheme="minorHAnsi"/>
          <w:lang w:val="en-GB"/>
        </w:rPr>
      </w:pPr>
      <w:proofErr w:type="spellStart"/>
      <w:r w:rsidRPr="00D07DCE">
        <w:rPr>
          <w:rFonts w:asciiTheme="minorHAnsi" w:hAnsiTheme="minorHAnsi" w:cstheme="minorHAnsi"/>
          <w:lang w:val="en-GB"/>
        </w:rPr>
        <w:t>LINKEDin</w:t>
      </w:r>
      <w:proofErr w:type="spellEnd"/>
      <w:r w:rsidRPr="00D07DCE">
        <w:rPr>
          <w:rFonts w:asciiTheme="minorHAnsi" w:hAnsiTheme="minorHAnsi" w:cstheme="minorHAnsi"/>
          <w:lang w:val="en-GB"/>
        </w:rPr>
        <w:t xml:space="preserve">: </w:t>
      </w:r>
      <w:hyperlink r:id="rId10" w:history="1">
        <w:r w:rsidRPr="00D07DCE">
          <w:rPr>
            <w:rFonts w:asciiTheme="minorHAnsi" w:hAnsiTheme="minorHAnsi" w:cstheme="minorHAnsi"/>
            <w:color w:val="0563C1"/>
            <w:u w:val="single"/>
            <w:lang w:val="en-GB"/>
          </w:rPr>
          <w:t>https://www.linkedin.com/showcase/itmeurope/</w:t>
        </w:r>
      </w:hyperlink>
    </w:p>
    <w:p w:rsidR="00857C77" w:rsidRPr="00D07DCE" w:rsidRDefault="00857C77" w:rsidP="00857C77">
      <w:pPr>
        <w:jc w:val="both"/>
        <w:rPr>
          <w:rFonts w:asciiTheme="minorHAnsi" w:hAnsiTheme="minorHAnsi" w:cstheme="minorHAnsi"/>
          <w:lang w:val="en-GB"/>
        </w:rPr>
      </w:pPr>
    </w:p>
    <w:p w:rsidR="00857C77" w:rsidRPr="00D07DCE" w:rsidRDefault="00857C77" w:rsidP="00857C77">
      <w:pPr>
        <w:shd w:val="clear" w:color="auto" w:fill="FFFFFF"/>
        <w:jc w:val="both"/>
        <w:rPr>
          <w:rFonts w:asciiTheme="minorHAnsi" w:eastAsia="Times New Roman" w:hAnsiTheme="minorHAnsi" w:cstheme="minorHAnsi"/>
          <w:b/>
          <w:lang w:eastAsia="pl-PL"/>
        </w:rPr>
      </w:pPr>
      <w:r w:rsidRPr="00D07DCE">
        <w:rPr>
          <w:rFonts w:asciiTheme="minorHAnsi" w:eastAsia="Times New Roman" w:hAnsiTheme="minorHAnsi" w:cstheme="minorHAnsi"/>
          <w:b/>
          <w:lang w:eastAsia="pl-PL"/>
        </w:rPr>
        <w:t>KONTAKT DLA MEDIÓW:</w:t>
      </w:r>
    </w:p>
    <w:p w:rsidR="00857C77" w:rsidRPr="00D07DCE" w:rsidRDefault="00857C77" w:rsidP="00857C77">
      <w:pPr>
        <w:shd w:val="clear" w:color="auto" w:fill="FFFFFF"/>
        <w:jc w:val="both"/>
        <w:rPr>
          <w:rFonts w:asciiTheme="minorHAnsi" w:eastAsia="Times New Roman" w:hAnsiTheme="minorHAnsi" w:cstheme="minorHAnsi"/>
          <w:lang w:eastAsia="pl-PL"/>
        </w:rPr>
      </w:pPr>
      <w:r w:rsidRPr="00D07DCE">
        <w:rPr>
          <w:rFonts w:asciiTheme="minorHAnsi" w:eastAsia="Times New Roman" w:hAnsiTheme="minorHAnsi" w:cstheme="minorHAnsi"/>
          <w:lang w:eastAsia="pl-PL"/>
        </w:rPr>
        <w:t>Ewa Gosiewska</w:t>
      </w:r>
    </w:p>
    <w:p w:rsidR="00857C77" w:rsidRPr="00D07DCE" w:rsidRDefault="00857C77" w:rsidP="00857C77">
      <w:pPr>
        <w:shd w:val="clear" w:color="auto" w:fill="FFFFFF"/>
        <w:jc w:val="both"/>
        <w:rPr>
          <w:rFonts w:asciiTheme="minorHAnsi" w:eastAsia="Times New Roman" w:hAnsiTheme="minorHAnsi" w:cstheme="minorHAnsi"/>
          <w:lang w:eastAsia="pl-PL"/>
        </w:rPr>
      </w:pPr>
      <w:r w:rsidRPr="00D07DCE">
        <w:rPr>
          <w:rFonts w:asciiTheme="minorHAnsi" w:eastAsia="Times New Roman" w:hAnsiTheme="minorHAnsi" w:cstheme="minorHAnsi"/>
          <w:lang w:eastAsia="pl-PL"/>
        </w:rPr>
        <w:t xml:space="preserve">PR Manager, </w:t>
      </w:r>
      <w:hyperlink r:id="rId11" w:history="1">
        <w:r w:rsidRPr="00D07DCE">
          <w:rPr>
            <w:rFonts w:asciiTheme="minorHAnsi" w:eastAsia="Times New Roman" w:hAnsiTheme="minorHAnsi" w:cstheme="minorHAnsi"/>
            <w:color w:val="0000FF" w:themeColor="hyperlink"/>
            <w:u w:val="single"/>
            <w:lang w:eastAsia="pl-PL"/>
          </w:rPr>
          <w:t>ewa.gosiewska@grupamtp.pl</w:t>
        </w:r>
      </w:hyperlink>
      <w:r w:rsidRPr="00D07DCE">
        <w:rPr>
          <w:rFonts w:asciiTheme="minorHAnsi" w:eastAsia="Times New Roman" w:hAnsiTheme="minorHAnsi" w:cstheme="minorHAnsi"/>
          <w:lang w:eastAsia="pl-PL"/>
        </w:rPr>
        <w:t>, tel. +48 61 869 23 35, kom: +48 539 777 553</w:t>
      </w:r>
    </w:p>
    <w:p w:rsidR="00857C77" w:rsidRDefault="00857C77" w:rsidP="00857C77">
      <w:pPr>
        <w:jc w:val="both"/>
        <w:rPr>
          <w:lang w:eastAsia="zh-CN"/>
        </w:rPr>
      </w:pPr>
    </w:p>
    <w:p w:rsidR="00C92757" w:rsidRDefault="00C92757" w:rsidP="00C92757">
      <w:pPr>
        <w:jc w:val="both"/>
        <w:rPr>
          <w:b/>
        </w:rPr>
      </w:pPr>
    </w:p>
    <w:sectPr w:rsidR="00C92757">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2446" w:rsidRDefault="00652446" w:rsidP="00F80242">
      <w:r>
        <w:separator/>
      </w:r>
    </w:p>
  </w:endnote>
  <w:endnote w:type="continuationSeparator" w:id="0">
    <w:p w:rsidR="00652446" w:rsidRDefault="00652446" w:rsidP="00F80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BB4" w:rsidRDefault="005F3BB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BB4" w:rsidRDefault="005F3BB4">
    <w:pPr>
      <w:pStyle w:val="Stopka"/>
    </w:pPr>
  </w:p>
  <w:p w:rsidR="005F3BB4" w:rsidRDefault="005F3BB4">
    <w:pPr>
      <w:pStyle w:val="Stopka"/>
    </w:pPr>
  </w:p>
  <w:p w:rsidR="005F3BB4" w:rsidRDefault="005F3BB4">
    <w:pPr>
      <w:pStyle w:val="Stopka"/>
    </w:pPr>
  </w:p>
  <w:p w:rsidR="005F3BB4" w:rsidRDefault="005F3BB4">
    <w:pPr>
      <w:pStyle w:val="Stopka"/>
    </w:pPr>
  </w:p>
  <w:p w:rsidR="005F3BB4" w:rsidRDefault="005F3BB4">
    <w:pPr>
      <w:pStyle w:val="Stopka"/>
    </w:pPr>
  </w:p>
  <w:p w:rsidR="005F3BB4" w:rsidRDefault="005F3BB4">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BB4" w:rsidRDefault="005F3BB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2446" w:rsidRDefault="00652446" w:rsidP="00F80242">
      <w:r>
        <w:separator/>
      </w:r>
    </w:p>
  </w:footnote>
  <w:footnote w:type="continuationSeparator" w:id="0">
    <w:p w:rsidR="00652446" w:rsidRDefault="00652446" w:rsidP="00F802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BB4" w:rsidRDefault="005F3BB4">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BB4" w:rsidRDefault="005F3BB4">
    <w:pPr>
      <w:pStyle w:val="Nagwek"/>
    </w:pPr>
    <w:r>
      <w:rPr>
        <w:noProof/>
        <w:lang w:eastAsia="pl-PL"/>
      </w:rPr>
      <w:drawing>
        <wp:anchor distT="0" distB="0" distL="114300" distR="114300" simplePos="0" relativeHeight="251659264" behindDoc="1" locked="0" layoutInCell="1" allowOverlap="1" wp14:anchorId="39443B3B" wp14:editId="09A1217A">
          <wp:simplePos x="0" y="0"/>
          <wp:positionH relativeFrom="page">
            <wp:posOffset>0</wp:posOffset>
          </wp:positionH>
          <wp:positionV relativeFrom="paragraph">
            <wp:posOffset>-449580</wp:posOffset>
          </wp:positionV>
          <wp:extent cx="7538587" cy="10665459"/>
          <wp:effectExtent l="0" t="0" r="5715" b="3175"/>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38587" cy="1066545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F3BB4" w:rsidRDefault="005F3BB4">
    <w:pPr>
      <w:pStyle w:val="Nagwek"/>
    </w:pPr>
  </w:p>
  <w:p w:rsidR="005F3BB4" w:rsidRDefault="005F3BB4">
    <w:pPr>
      <w:pStyle w:val="Nagwek"/>
    </w:pPr>
  </w:p>
  <w:p w:rsidR="005F3BB4" w:rsidRDefault="005F3BB4">
    <w:pPr>
      <w:pStyle w:val="Nagwek"/>
    </w:pPr>
  </w:p>
  <w:p w:rsidR="005F3BB4" w:rsidRDefault="005F3BB4">
    <w:pPr>
      <w:pStyle w:val="Nagwek"/>
    </w:pPr>
  </w:p>
  <w:p w:rsidR="00F80242" w:rsidRDefault="00F80242">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BB4" w:rsidRDefault="005F3BB4">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242"/>
    <w:rsid w:val="00162FE6"/>
    <w:rsid w:val="001A153C"/>
    <w:rsid w:val="00304CBE"/>
    <w:rsid w:val="003E3F16"/>
    <w:rsid w:val="00453338"/>
    <w:rsid w:val="00535FC8"/>
    <w:rsid w:val="00551BC5"/>
    <w:rsid w:val="005F3BB4"/>
    <w:rsid w:val="00652446"/>
    <w:rsid w:val="0065543E"/>
    <w:rsid w:val="00666648"/>
    <w:rsid w:val="007744F1"/>
    <w:rsid w:val="00776FA1"/>
    <w:rsid w:val="00857C77"/>
    <w:rsid w:val="0090085F"/>
    <w:rsid w:val="00A73527"/>
    <w:rsid w:val="00A94E48"/>
    <w:rsid w:val="00BA1335"/>
    <w:rsid w:val="00C92757"/>
    <w:rsid w:val="00D8246B"/>
    <w:rsid w:val="00D92F77"/>
    <w:rsid w:val="00E70DDF"/>
    <w:rsid w:val="00F16891"/>
    <w:rsid w:val="00F61077"/>
    <w:rsid w:val="00F802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92757"/>
    <w:pPr>
      <w:spacing w:after="0" w:line="240" w:lineRule="auto"/>
    </w:pPr>
    <w:rPr>
      <w:rFonts w:ascii="Calibri" w:hAnsi="Calibri" w:cs="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80242"/>
    <w:pPr>
      <w:tabs>
        <w:tab w:val="center" w:pos="4536"/>
        <w:tab w:val="right" w:pos="9072"/>
      </w:tabs>
    </w:pPr>
    <w:rPr>
      <w:rFonts w:asciiTheme="minorHAnsi" w:hAnsiTheme="minorHAnsi" w:cstheme="minorBidi"/>
    </w:rPr>
  </w:style>
  <w:style w:type="character" w:customStyle="1" w:styleId="NagwekZnak">
    <w:name w:val="Nagłówek Znak"/>
    <w:basedOn w:val="Domylnaczcionkaakapitu"/>
    <w:link w:val="Nagwek"/>
    <w:uiPriority w:val="99"/>
    <w:rsid w:val="00F80242"/>
  </w:style>
  <w:style w:type="paragraph" w:styleId="Stopka">
    <w:name w:val="footer"/>
    <w:basedOn w:val="Normalny"/>
    <w:link w:val="StopkaZnak"/>
    <w:uiPriority w:val="99"/>
    <w:unhideWhenUsed/>
    <w:rsid w:val="00F80242"/>
    <w:pPr>
      <w:tabs>
        <w:tab w:val="center" w:pos="4536"/>
        <w:tab w:val="right" w:pos="9072"/>
      </w:tabs>
    </w:pPr>
    <w:rPr>
      <w:rFonts w:asciiTheme="minorHAnsi" w:hAnsiTheme="minorHAnsi" w:cstheme="minorBidi"/>
    </w:rPr>
  </w:style>
  <w:style w:type="character" w:customStyle="1" w:styleId="StopkaZnak">
    <w:name w:val="Stopka Znak"/>
    <w:basedOn w:val="Domylnaczcionkaakapitu"/>
    <w:link w:val="Stopka"/>
    <w:uiPriority w:val="99"/>
    <w:rsid w:val="00F80242"/>
  </w:style>
  <w:style w:type="character" w:styleId="Hipercze">
    <w:name w:val="Hyperlink"/>
    <w:basedOn w:val="Domylnaczcionkaakapitu"/>
    <w:uiPriority w:val="99"/>
    <w:semiHidden/>
    <w:unhideWhenUsed/>
    <w:rsid w:val="00C92757"/>
    <w:rPr>
      <w:color w:val="0000FF"/>
      <w:u w:val="single"/>
    </w:rPr>
  </w:style>
  <w:style w:type="paragraph" w:styleId="NormalnyWeb">
    <w:name w:val="Normal (Web)"/>
    <w:basedOn w:val="Normalny"/>
    <w:uiPriority w:val="99"/>
    <w:unhideWhenUsed/>
    <w:rsid w:val="00857C77"/>
    <w:pPr>
      <w:spacing w:before="100" w:beforeAutospacing="1" w:after="100" w:afterAutospacing="1"/>
    </w:pPr>
    <w:rPr>
      <w:rFonts w:ascii="Times New Roman" w:hAnsi="Times New Roman" w:cs="Times New Roman"/>
      <w:sz w:val="24"/>
      <w:szCs w:val="24"/>
      <w:lang w:eastAsia="pl-PL"/>
    </w:rPr>
  </w:style>
  <w:style w:type="character" w:styleId="Pogrubienie">
    <w:name w:val="Strong"/>
    <w:basedOn w:val="Domylnaczcionkaakapitu"/>
    <w:uiPriority w:val="22"/>
    <w:qFormat/>
    <w:rsid w:val="00857C7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92757"/>
    <w:pPr>
      <w:spacing w:after="0" w:line="240" w:lineRule="auto"/>
    </w:pPr>
    <w:rPr>
      <w:rFonts w:ascii="Calibri" w:hAnsi="Calibri" w:cs="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80242"/>
    <w:pPr>
      <w:tabs>
        <w:tab w:val="center" w:pos="4536"/>
        <w:tab w:val="right" w:pos="9072"/>
      </w:tabs>
    </w:pPr>
    <w:rPr>
      <w:rFonts w:asciiTheme="minorHAnsi" w:hAnsiTheme="minorHAnsi" w:cstheme="minorBidi"/>
    </w:rPr>
  </w:style>
  <w:style w:type="character" w:customStyle="1" w:styleId="NagwekZnak">
    <w:name w:val="Nagłówek Znak"/>
    <w:basedOn w:val="Domylnaczcionkaakapitu"/>
    <w:link w:val="Nagwek"/>
    <w:uiPriority w:val="99"/>
    <w:rsid w:val="00F80242"/>
  </w:style>
  <w:style w:type="paragraph" w:styleId="Stopka">
    <w:name w:val="footer"/>
    <w:basedOn w:val="Normalny"/>
    <w:link w:val="StopkaZnak"/>
    <w:uiPriority w:val="99"/>
    <w:unhideWhenUsed/>
    <w:rsid w:val="00F80242"/>
    <w:pPr>
      <w:tabs>
        <w:tab w:val="center" w:pos="4536"/>
        <w:tab w:val="right" w:pos="9072"/>
      </w:tabs>
    </w:pPr>
    <w:rPr>
      <w:rFonts w:asciiTheme="minorHAnsi" w:hAnsiTheme="minorHAnsi" w:cstheme="minorBidi"/>
    </w:rPr>
  </w:style>
  <w:style w:type="character" w:customStyle="1" w:styleId="StopkaZnak">
    <w:name w:val="Stopka Znak"/>
    <w:basedOn w:val="Domylnaczcionkaakapitu"/>
    <w:link w:val="Stopka"/>
    <w:uiPriority w:val="99"/>
    <w:rsid w:val="00F80242"/>
  </w:style>
  <w:style w:type="character" w:styleId="Hipercze">
    <w:name w:val="Hyperlink"/>
    <w:basedOn w:val="Domylnaczcionkaakapitu"/>
    <w:uiPriority w:val="99"/>
    <w:semiHidden/>
    <w:unhideWhenUsed/>
    <w:rsid w:val="00C92757"/>
    <w:rPr>
      <w:color w:val="0000FF"/>
      <w:u w:val="single"/>
    </w:rPr>
  </w:style>
  <w:style w:type="paragraph" w:styleId="NormalnyWeb">
    <w:name w:val="Normal (Web)"/>
    <w:basedOn w:val="Normalny"/>
    <w:uiPriority w:val="99"/>
    <w:unhideWhenUsed/>
    <w:rsid w:val="00857C77"/>
    <w:pPr>
      <w:spacing w:before="100" w:beforeAutospacing="1" w:after="100" w:afterAutospacing="1"/>
    </w:pPr>
    <w:rPr>
      <w:rFonts w:ascii="Times New Roman" w:hAnsi="Times New Roman" w:cs="Times New Roman"/>
      <w:sz w:val="24"/>
      <w:szCs w:val="24"/>
      <w:lang w:eastAsia="pl-PL"/>
    </w:rPr>
  </w:style>
  <w:style w:type="character" w:styleId="Pogrubienie">
    <w:name w:val="Strong"/>
    <w:basedOn w:val="Domylnaczcionkaakapitu"/>
    <w:uiPriority w:val="22"/>
    <w:qFormat/>
    <w:rsid w:val="00857C7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tm-europe.pl/pl?utm_source=infoprasowe_luty_2023&amp;utm_medium=news"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inkprotect.cudasvc.com/url?a=https%3a%2f%2fm.in&amp;c=E,1,4PQJmXW29Hsix5XzGtsmgv0SLQWziU6kooQXq8svUuYwZAVCLQKCPuu5-tQDotlh-Hzq7MxTHMAYyG_SonpfZgFheoiTdnJW219cZWEaaA0,&amp;typo=1&amp;ancr_add=1" TargetMode="External"/><Relationship Id="rId12" Type="http://schemas.openxmlformats.org/officeDocument/2006/relationships/header" Target="header1.xml"/><Relationship Id="rId17" Type="http://schemas.openxmlformats.org/officeDocument/2006/relationships/footer" Target="footer3.xml"/><Relationship Id="rId2" Type="http://schemas.microsoft.com/office/2007/relationships/stylesWithEffects" Target="stylesWithEffect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ewa.gosiewska@grupamtp.pl"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linkedin.com/showcase/itmeurop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facebook.com/ITMEurope/"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1425</Words>
  <Characters>8551</Characters>
  <Application>Microsoft Office Word</Application>
  <DocSecurity>0</DocSecurity>
  <Lines>71</Lines>
  <Paragraphs>19</Paragraphs>
  <ScaleCrop>false</ScaleCrop>
  <HeadingPairs>
    <vt:vector size="2" baseType="variant">
      <vt:variant>
        <vt:lpstr>Tytuł</vt:lpstr>
      </vt:variant>
      <vt:variant>
        <vt:i4>1</vt:i4>
      </vt:variant>
    </vt:vector>
  </HeadingPairs>
  <TitlesOfParts>
    <vt:vector size="1" baseType="lpstr">
      <vt:lpstr/>
    </vt:vector>
  </TitlesOfParts>
  <Company>MTP</Company>
  <LinksUpToDate>false</LinksUpToDate>
  <CharactersWithSpaces>9957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Witomska</dc:creator>
  <cp:lastModifiedBy>Ewa Gosiewska</cp:lastModifiedBy>
  <cp:revision>7</cp:revision>
  <dcterms:created xsi:type="dcterms:W3CDTF">2023-02-21T11:19:00Z</dcterms:created>
  <dcterms:modified xsi:type="dcterms:W3CDTF">2023-02-22T07:34:00Z</dcterms:modified>
</cp:coreProperties>
</file>